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EEBB" w14:textId="77777777" w:rsidR="00F17520" w:rsidRPr="00E51D53" w:rsidRDefault="00F17520" w:rsidP="00F17520">
      <w:pPr>
        <w:rPr>
          <w:b/>
          <w:sz w:val="32"/>
          <w:szCs w:val="32"/>
        </w:rPr>
      </w:pPr>
      <w:r w:rsidRPr="00E51D53">
        <w:rPr>
          <w:b/>
          <w:sz w:val="32"/>
          <w:szCs w:val="32"/>
        </w:rPr>
        <w:t xml:space="preserve">Szczyt pandemii </w:t>
      </w:r>
      <w:r>
        <w:rPr>
          <w:b/>
          <w:sz w:val="32"/>
          <w:szCs w:val="32"/>
        </w:rPr>
        <w:t>może</w:t>
      </w:r>
      <w:r w:rsidRPr="00E51D53">
        <w:rPr>
          <w:b/>
          <w:sz w:val="32"/>
          <w:szCs w:val="32"/>
        </w:rPr>
        <w:t xml:space="preserve"> być okazją do przemyślenia strategii inwestycyjnych.</w:t>
      </w:r>
    </w:p>
    <w:p w14:paraId="0B687984" w14:textId="77777777" w:rsidR="00F17520" w:rsidRDefault="00F17520" w:rsidP="00F17520"/>
    <w:p w14:paraId="420A80EA" w14:textId="15D7BE35" w:rsidR="00F17520" w:rsidRDefault="00F17520" w:rsidP="00F17520">
      <w:r>
        <w:t xml:space="preserve">Wiele wskazuje na to, że właśnie teraz jesteśmy świadkami światowego szczytu pandemii. W najgorszym wypadku nastąpi on w ciągu najbliższych tygodni. Oznacza to, że niedługo, wraz ze zmianą trendu w </w:t>
      </w:r>
      <w:r w:rsidR="00787057">
        <w:t>liczbie</w:t>
      </w:r>
      <w:r>
        <w:t xml:space="preserve"> </w:t>
      </w:r>
      <w:proofErr w:type="spellStart"/>
      <w:r>
        <w:t>zachorowań</w:t>
      </w:r>
      <w:proofErr w:type="spellEnd"/>
      <w:r>
        <w:t xml:space="preserve">, zmianie mogą ulec również trendy dotyczące procesów gospodarczych. Ciekawe rzeczy mogą się dziać na światowych rynkach kapitałowych. Konsekwencją coraz mniejszej </w:t>
      </w:r>
      <w:r w:rsidR="00787057">
        <w:t xml:space="preserve">liczbie </w:t>
      </w:r>
      <w:proofErr w:type="spellStart"/>
      <w:r>
        <w:t>zachorowań</w:t>
      </w:r>
      <w:proofErr w:type="spellEnd"/>
      <w:r>
        <w:t xml:space="preserve"> będzie znoszenie ograniczeń administracyjnych. Prawdopodobnie właśnie od teraz stopniowo zacznie się poprawiać sytuacja sektorów najbardziej dotkniętych pandemią. A to może oznaczać, że nadchodzi najlepszy moment na inwestycje w te sektory.</w:t>
      </w:r>
    </w:p>
    <w:p w14:paraId="2800612F" w14:textId="77777777" w:rsidR="00F17520" w:rsidRDefault="00F17520" w:rsidP="00F17520">
      <w:r>
        <w:t xml:space="preserve"> </w:t>
      </w:r>
    </w:p>
    <w:p w14:paraId="319D0930" w14:textId="77777777" w:rsidR="00F17520" w:rsidRDefault="00F17520" w:rsidP="00F17520">
      <w:r>
        <w:t xml:space="preserve">Światowe giełdy, mimo kryzysu, mają się całkiem nieźle. Najważniejszy amerykański indeks –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zaczął 2020 rok na poziomie 28 868 punktów. Po ogromnym spadku do 18 591 punktów, od końca marca jego wartość wręcz eksplodowała i obecnie oscyluje w okolicach rekordu wszech czasów, znacznie przekraczając 29 000 punktów. Podobnie jest z innymi indeksami, szczególnie z technologicznym </w:t>
      </w:r>
      <w:proofErr w:type="spellStart"/>
      <w:r>
        <w:t>Nasdaq</w:t>
      </w:r>
      <w:proofErr w:type="spellEnd"/>
      <w:r>
        <w:t xml:space="preserve">, który po marcowym załamaniu osiągnął rekord wszech czasów już w pierwszej połowie czerwca i nadal rośnie. Od początku roku można było na nim zarobić aż 30,4%. </w:t>
      </w:r>
    </w:p>
    <w:p w14:paraId="70764A5B" w14:textId="77777777" w:rsidR="00F17520" w:rsidRDefault="00F17520" w:rsidP="00F17520"/>
    <w:p w14:paraId="050F6FAF" w14:textId="5FFF2F68" w:rsidR="00F17520" w:rsidRDefault="00F17520" w:rsidP="00F17520">
      <w:r>
        <w:t xml:space="preserve">Cały czas jednak jest kilka sektorów, których nie dotyczą intensywne wzrosty. Szczególnie często przywoływanym przykładem jest sektor linii lotniczych. Obrazujący jego sytuację giełdowy indeks „S&amp;P 1500 Airlines </w:t>
      </w:r>
      <w:proofErr w:type="spellStart"/>
      <w:r>
        <w:t>Sub-Industry</w:t>
      </w:r>
      <w:proofErr w:type="spellEnd"/>
      <w:r>
        <w:t xml:space="preserve">” zaczął bieżący rok na poziomie 389 punktów. Jego obecna wartość około </w:t>
      </w:r>
      <w:r w:rsidR="0015438C">
        <w:t>273</w:t>
      </w:r>
      <w:r>
        <w:t xml:space="preserve"> punk</w:t>
      </w:r>
      <w:r w:rsidR="0015438C">
        <w:t>ty</w:t>
      </w:r>
      <w:r>
        <w:t xml:space="preserve"> jest niższa od tej z początku roku o ponad </w:t>
      </w:r>
      <w:r w:rsidR="0015438C">
        <w:t>28</w:t>
      </w:r>
      <w:r>
        <w:t xml:space="preserve">%. Ale i tak inwestorzy, którzy odważyli się zainwestować w ten indeks w połowie maja, gdy jego wartość wynosiła 133,96 punktów, zarobili już </w:t>
      </w:r>
      <w:r w:rsidR="0015438C">
        <w:t>ponad</w:t>
      </w:r>
      <w:r>
        <w:t xml:space="preserve"> </w:t>
      </w:r>
      <w:r w:rsidR="0015438C">
        <w:t>103</w:t>
      </w:r>
      <w:r>
        <w:t xml:space="preserve">%! Tymczasem, patrząc na ilość kapitału napływającego na giełdy, gdy linie lotnicze na nowo ruszą po zniesieniu ograniczeń, odrobienie strat z okresu pandemii wydaje się tylko kwestią czasu. </w:t>
      </w:r>
    </w:p>
    <w:p w14:paraId="3C3C5255" w14:textId="77777777" w:rsidR="00F17520" w:rsidRDefault="00F17520" w:rsidP="00F17520"/>
    <w:p w14:paraId="712F64D6" w14:textId="687F87C2" w:rsidR="00F17520" w:rsidRDefault="00F17520" w:rsidP="00F17520">
      <w:r>
        <w:t xml:space="preserve">Znacznie większe straty ponieśli inwestorzy zaangażowani w sektor wydobycia i przetwórstwa ropy i gazu. Indeks „S&amp;P 1500 </w:t>
      </w:r>
      <w:proofErr w:type="spellStart"/>
      <w:r>
        <w:t>Oil</w:t>
      </w:r>
      <w:proofErr w:type="spellEnd"/>
      <w:r>
        <w:t xml:space="preserve"> &amp; </w:t>
      </w:r>
      <w:proofErr w:type="spellStart"/>
      <w:r>
        <w:t>Gas</w:t>
      </w:r>
      <w:proofErr w:type="spellEnd"/>
      <w:r>
        <w:t xml:space="preserve"> </w:t>
      </w:r>
      <w:proofErr w:type="spellStart"/>
      <w:r>
        <w:t>drilling</w:t>
      </w:r>
      <w:proofErr w:type="spellEnd"/>
      <w:r>
        <w:t xml:space="preserve">” spadł w tym roku o </w:t>
      </w:r>
      <w:r w:rsidR="0015438C">
        <w:t>64</w:t>
      </w:r>
      <w:r>
        <w:t>%</w:t>
      </w:r>
      <w:r w:rsidR="00B31D5C">
        <w:t>.</w:t>
      </w:r>
      <w:r>
        <w:t xml:space="preserve"> </w:t>
      </w:r>
      <w:r w:rsidR="00B31D5C">
        <w:t>P</w:t>
      </w:r>
      <w:r>
        <w:t xml:space="preserve">onad </w:t>
      </w:r>
      <w:r w:rsidR="0015438C">
        <w:t>37</w:t>
      </w:r>
      <w:r>
        <w:t xml:space="preserve">% stracił indeks „S&amp;P 1500 </w:t>
      </w:r>
      <w:proofErr w:type="spellStart"/>
      <w:r>
        <w:t>Oil</w:t>
      </w:r>
      <w:proofErr w:type="spellEnd"/>
      <w:r>
        <w:t xml:space="preserve"> &amp;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Refining</w:t>
      </w:r>
      <w:proofErr w:type="spellEnd"/>
      <w:r>
        <w:t xml:space="preserve"> &amp; Marketing”. Jednak chcąc inwestować w ten sektor, inwestorzy będą musieli rozważyć, czy nie boją się </w:t>
      </w:r>
      <w:r w:rsidR="00B31D5C">
        <w:t>u</w:t>
      </w:r>
      <w:r>
        <w:t xml:space="preserve">traty jego pozycji na rzecz energetyki odnawialnej. Wydaje się jednak, że zielona rewolucja w transporcie i energetyce nie </w:t>
      </w:r>
      <w:r w:rsidR="00787057">
        <w:t xml:space="preserve">powinna </w:t>
      </w:r>
      <w:r>
        <w:t>nastąpić w ciągu kilku miesięcy. Technologie pozyskiwania energii z wiatru i słońca wciąż wymagają udoskonaleń, co oznacza, że sektor gazowy i paliwowy ma przed sobą co najmniej kilkanaście lat względnie stabilnej działalności</w:t>
      </w:r>
      <w:r w:rsidR="00B31D5C">
        <w:t>.</w:t>
      </w:r>
      <w:r>
        <w:t xml:space="preserve"> </w:t>
      </w:r>
      <w:r w:rsidR="00B31D5C">
        <w:t>P</w:t>
      </w:r>
      <w:r>
        <w:t>owinien</w:t>
      </w:r>
      <w:r w:rsidR="00B31D5C">
        <w:t xml:space="preserve"> więc</w:t>
      </w:r>
      <w:r>
        <w:t xml:space="preserve"> przynajmniej częściowo wyjść z obecnej zapaści.</w:t>
      </w:r>
    </w:p>
    <w:p w14:paraId="423C5D67" w14:textId="77777777" w:rsidR="00F17520" w:rsidRDefault="00F17520" w:rsidP="00F17520"/>
    <w:p w14:paraId="20D81568" w14:textId="1111E502" w:rsidR="00F17520" w:rsidRDefault="00F17520" w:rsidP="00F17520">
      <w:r>
        <w:t>Kolejn</w:t>
      </w:r>
      <w:r w:rsidR="00B31D5C">
        <w:t>ą branżą</w:t>
      </w:r>
      <w:r>
        <w:t>, któr</w:t>
      </w:r>
      <w:r w:rsidR="00B31D5C">
        <w:t>a</w:t>
      </w:r>
      <w:r>
        <w:t xml:space="preserve"> nie odrabia strat na amerykańskich giełdach jest bankowość. Indeks </w:t>
      </w:r>
      <w:r w:rsidR="00B31D5C">
        <w:t>„</w:t>
      </w:r>
      <w:r>
        <w:t xml:space="preserve">S&amp;P 500 Banks </w:t>
      </w:r>
      <w:proofErr w:type="spellStart"/>
      <w:r>
        <w:t>Industry</w:t>
      </w:r>
      <w:proofErr w:type="spellEnd"/>
      <w:r w:rsidR="00B31D5C">
        <w:t>”</w:t>
      </w:r>
      <w:r>
        <w:t xml:space="preserve"> stracił od początku roku </w:t>
      </w:r>
      <w:r w:rsidR="0015438C">
        <w:t>ponad 20</w:t>
      </w:r>
      <w:r>
        <w:t>%. Na bankach przede wszystkim odbija się słaba sytuacja finansowa ich klientów</w:t>
      </w:r>
      <w:r w:rsidR="00B31D5C">
        <w:t xml:space="preserve"> i</w:t>
      </w:r>
      <w:r>
        <w:t xml:space="preserve"> </w:t>
      </w:r>
      <w:r w:rsidR="00B31D5C">
        <w:t>z</w:t>
      </w:r>
      <w:r>
        <w:t>większone ryzyko kredytowe</w:t>
      </w:r>
      <w:r w:rsidR="00B31D5C">
        <w:t>.</w:t>
      </w:r>
      <w:r>
        <w:t xml:space="preserve"> Jednak mimo niezwykle dynamicznie rozwijającej się konkurencji ze strony sektora </w:t>
      </w:r>
      <w:proofErr w:type="spellStart"/>
      <w:r>
        <w:t>fintech</w:t>
      </w:r>
      <w:proofErr w:type="spellEnd"/>
      <w:r>
        <w:t>, tradycyjne banki z pewnością nie złożą broni w walce o klientów. Mają one ogromną przewagę kapitałową</w:t>
      </w:r>
      <w:r w:rsidR="00B31D5C">
        <w:t xml:space="preserve"> nad startupami internetowymi</w:t>
      </w:r>
      <w:r>
        <w:t>, od dawna widać też, że nie mają problemów z absor</w:t>
      </w:r>
      <w:r w:rsidR="00787057">
        <w:t>pcją</w:t>
      </w:r>
      <w:r>
        <w:t xml:space="preserve"> innowacji. Oznacza to, że sytuacja sektora bankowego może się istotnie poprawiać w czasie wygaszania pandemii.</w:t>
      </w:r>
    </w:p>
    <w:p w14:paraId="1CB9FA38" w14:textId="77777777" w:rsidR="00F17520" w:rsidRDefault="00F17520" w:rsidP="00F17520"/>
    <w:p w14:paraId="25C0FC1B" w14:textId="2B24D37C" w:rsidR="00A66309" w:rsidRDefault="00F17520" w:rsidP="00F17520">
      <w:r>
        <w:t xml:space="preserve">Podobnej rewizji może wymagać strategia dotycząca inwestycji w sektory, które najbardziej zyskały na pandemii. Wśród nich są firmy logistyczne, głównie zajmujące się rozproszoną logistyką miejską, </w:t>
      </w:r>
      <w:proofErr w:type="spellStart"/>
      <w:r>
        <w:t>fintechy</w:t>
      </w:r>
      <w:proofErr w:type="spellEnd"/>
      <w:r>
        <w:t xml:space="preserve"> wprowadzające nowe technologie płatności oraz niektóre przedsiębiorstwa farmaceutyczne i medyczne. Wątpliwe jest aby ich rozwój mógł pozostać tak dynamiczny </w:t>
      </w:r>
      <w:r w:rsidR="00B31D5C">
        <w:t>po</w:t>
      </w:r>
      <w:r>
        <w:t xml:space="preserve"> wygasz</w:t>
      </w:r>
      <w:r w:rsidR="00B31D5C">
        <w:t>eniu</w:t>
      </w:r>
      <w:r>
        <w:t xml:space="preserve"> pandemii. W tym wypadku obecne przesilenie może być dobrym momentem na wyjście z inwestycji</w:t>
      </w:r>
      <w:r w:rsidR="00B31D5C">
        <w:t>, tym bardziej że światowe banki centralne, w tym amerykański FED, kiedyś będą musiały skończyć ze swoją polityką nieskończonego dodruku pieniądza, co może negatywnie wpłynąć na główne indeksy giełdowe.</w:t>
      </w:r>
    </w:p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20"/>
    <w:rsid w:val="0015438C"/>
    <w:rsid w:val="003861FE"/>
    <w:rsid w:val="00445C3E"/>
    <w:rsid w:val="00474B0F"/>
    <w:rsid w:val="00772CA5"/>
    <w:rsid w:val="00787057"/>
    <w:rsid w:val="00861A14"/>
    <w:rsid w:val="008951EB"/>
    <w:rsid w:val="008F45C9"/>
    <w:rsid w:val="00B31D5C"/>
    <w:rsid w:val="00D774E0"/>
    <w:rsid w:val="00F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1A15"/>
  <w14:defaultImageDpi w14:val="32767"/>
  <w15:chartTrackingRefBased/>
  <w15:docId w15:val="{EF7EC0FB-8A99-CE47-8CB9-2F7C6C0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1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3</cp:revision>
  <dcterms:created xsi:type="dcterms:W3CDTF">2020-11-26T12:53:00Z</dcterms:created>
  <dcterms:modified xsi:type="dcterms:W3CDTF">2020-11-26T12:55:00Z</dcterms:modified>
</cp:coreProperties>
</file>